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D0" w:rsidRDefault="00D55213" w:rsidP="00FC73ED">
      <w:pPr>
        <w:pStyle w:val="Style1"/>
        <w:widowControl/>
        <w:spacing w:before="19"/>
        <w:ind w:left="806"/>
        <w:jc w:val="center"/>
        <w:rPr>
          <w:rStyle w:val="FontStyle16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3777615</wp:posOffset>
                </wp:positionH>
                <wp:positionV relativeFrom="paragraph">
                  <wp:posOffset>-491490</wp:posOffset>
                </wp:positionV>
                <wp:extent cx="2466975" cy="6477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17BF" w:rsidRPr="00EF59D0" w:rsidRDefault="00A617BF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Приложение № 3 </w:t>
                            </w:r>
                          </w:p>
                          <w:p w:rsidR="00A617BF" w:rsidRPr="00EF59D0" w:rsidRDefault="00A617BF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к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договору № __________________ </w:t>
                            </w:r>
                          </w:p>
                          <w:p w:rsidR="00A617BF" w:rsidRPr="00EF59D0" w:rsidRDefault="00A617BF" w:rsidP="00EF59D0">
                            <w:pPr>
                              <w:spacing w:after="0" w:line="240" w:lineRule="atLeas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 «___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_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 xml:space="preserve">» _____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________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201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5 </w:t>
                            </w:r>
                            <w:r w:rsidRPr="00EF59D0">
                              <w:rPr>
                                <w:rFonts w:ascii="Times New Roman" w:hAnsi="Times New Roman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7.45pt;margin-top:-38.7pt;width:194.2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" stroked="f">
                <v:textbox>
                  <w:txbxContent>
                    <w:p w:rsidR="00A617BF" w:rsidRPr="00EF59D0" w:rsidRDefault="00A617BF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 w:rsidRPr="00EF59D0">
                        <w:rPr>
                          <w:rFonts w:ascii="Times New Roman" w:hAnsi="Times New Roman"/>
                        </w:rPr>
                        <w:t xml:space="preserve">Приложение № 3 </w:t>
                      </w:r>
                    </w:p>
                    <w:p w:rsidR="00A617BF" w:rsidRPr="00EF59D0" w:rsidRDefault="00A617BF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к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договору № __________________ </w:t>
                      </w:r>
                    </w:p>
                    <w:p w:rsidR="00A617BF" w:rsidRPr="00EF59D0" w:rsidRDefault="00A617BF" w:rsidP="00EF59D0">
                      <w:pPr>
                        <w:spacing w:after="0" w:line="240" w:lineRule="atLeast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</w:t>
                      </w:r>
                      <w:r w:rsidRPr="00EF59D0">
                        <w:rPr>
                          <w:rFonts w:ascii="Times New Roman" w:hAnsi="Times New Roman"/>
                        </w:rPr>
                        <w:t>т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 «___</w:t>
                      </w:r>
                      <w:r>
                        <w:rPr>
                          <w:rFonts w:ascii="Times New Roman" w:hAnsi="Times New Roman"/>
                        </w:rPr>
                        <w:t>_</w:t>
                      </w:r>
                      <w:r w:rsidRPr="00EF59D0">
                        <w:rPr>
                          <w:rFonts w:ascii="Times New Roman" w:hAnsi="Times New Roman"/>
                        </w:rPr>
                        <w:t xml:space="preserve">» _____ </w:t>
                      </w:r>
                      <w:r>
                        <w:rPr>
                          <w:rFonts w:ascii="Times New Roman" w:hAnsi="Times New Roman"/>
                        </w:rPr>
                        <w:t xml:space="preserve">________ </w:t>
                      </w:r>
                      <w:r w:rsidRPr="00EF59D0">
                        <w:rPr>
                          <w:rFonts w:ascii="Times New Roman" w:hAnsi="Times New Roman"/>
                        </w:rPr>
                        <w:t>201</w:t>
                      </w:r>
                      <w:r>
                        <w:rPr>
                          <w:rFonts w:ascii="Times New Roman" w:hAnsi="Times New Roman"/>
                        </w:rPr>
                        <w:t xml:space="preserve">5 </w:t>
                      </w:r>
                      <w:r w:rsidRPr="00EF59D0">
                        <w:rPr>
                          <w:rFonts w:ascii="Times New Roman" w:hAnsi="Times New Roman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</w:p>
    <w:p w:rsidR="00C3048F" w:rsidRPr="00C3048F" w:rsidRDefault="00C3048F" w:rsidP="00C3048F">
      <w:pPr>
        <w:pStyle w:val="Style68"/>
        <w:spacing w:before="5" w:line="317" w:lineRule="exact"/>
        <w:ind w:left="3540" w:right="518" w:firstLine="708"/>
        <w:jc w:val="center"/>
        <w:rPr>
          <w:rStyle w:val="FontStyle191"/>
        </w:rPr>
      </w:pPr>
    </w:p>
    <w:p w:rsidR="00B17CF0" w:rsidRDefault="00B17CF0" w:rsidP="00C3048F">
      <w:pPr>
        <w:pStyle w:val="Style68"/>
        <w:spacing w:before="5" w:line="317" w:lineRule="exact"/>
        <w:ind w:right="518" w:firstLine="0"/>
        <w:jc w:val="center"/>
        <w:rPr>
          <w:rStyle w:val="FontStyle191"/>
        </w:rPr>
      </w:pP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jc w:val="center"/>
        <w:rPr>
          <w:rStyle w:val="FontStyle191"/>
        </w:rPr>
      </w:pPr>
      <w:r w:rsidRPr="00C3048F">
        <w:rPr>
          <w:rStyle w:val="FontStyle191"/>
        </w:rPr>
        <w:t>СОГЛАСОВАНО                                                   УТВЕРЖДАЮ</w:t>
      </w:r>
    </w:p>
    <w:p w:rsidR="00C3048F" w:rsidRPr="0033759C" w:rsidRDefault="0033759C" w:rsidP="0033759C">
      <w:pPr>
        <w:pStyle w:val="Style68"/>
        <w:spacing w:before="5" w:line="317" w:lineRule="exact"/>
        <w:ind w:right="518" w:firstLine="0"/>
        <w:jc w:val="both"/>
        <w:rPr>
          <w:rStyle w:val="FontStyle191"/>
          <w:b/>
        </w:rPr>
      </w:pPr>
      <w:r w:rsidRPr="0033759C">
        <w:rPr>
          <w:rStyle w:val="FontStyle191"/>
          <w:b/>
        </w:rPr>
        <w:t>От Подрядчика</w:t>
      </w:r>
      <w:proofErr w:type="gramStart"/>
      <w:r w:rsidRPr="0033759C">
        <w:rPr>
          <w:rStyle w:val="FontStyle191"/>
          <w:b/>
        </w:rPr>
        <w:t xml:space="preserve">                                                     О</w:t>
      </w:r>
      <w:proofErr w:type="gramEnd"/>
      <w:r w:rsidRPr="0033759C">
        <w:rPr>
          <w:rStyle w:val="FontStyle191"/>
          <w:b/>
        </w:rPr>
        <w:t>т Заказчика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rPr>
          <w:rStyle w:val="FontStyle191"/>
        </w:rPr>
      </w:pPr>
      <w:r w:rsidRPr="00C3048F">
        <w:rPr>
          <w:rStyle w:val="FontStyle191"/>
        </w:rPr>
        <w:t xml:space="preserve">Директор                                         </w:t>
      </w:r>
      <w:r>
        <w:rPr>
          <w:rStyle w:val="FontStyle191"/>
        </w:rPr>
        <w:t xml:space="preserve">              </w:t>
      </w:r>
      <w:r w:rsidRPr="00C3048F">
        <w:rPr>
          <w:rStyle w:val="FontStyle191"/>
        </w:rPr>
        <w:t xml:space="preserve">          </w:t>
      </w:r>
      <w:proofErr w:type="spellStart"/>
      <w:proofErr w:type="gramStart"/>
      <w:r w:rsidRPr="00C3048F">
        <w:rPr>
          <w:rStyle w:val="FontStyle191"/>
        </w:rPr>
        <w:t>Директор</w:t>
      </w:r>
      <w:proofErr w:type="spellEnd"/>
      <w:proofErr w:type="gramEnd"/>
      <w:r w:rsidRPr="00C3048F">
        <w:rPr>
          <w:rStyle w:val="FontStyle191"/>
        </w:rPr>
        <w:t xml:space="preserve">   СЗЦ «СевРАО» - филиала  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rPr>
          <w:rStyle w:val="FontStyle191"/>
        </w:rPr>
      </w:pPr>
      <w:r w:rsidRPr="00C3048F">
        <w:rPr>
          <w:rStyle w:val="FontStyle191"/>
        </w:rPr>
        <w:t xml:space="preserve">____________________                              </w:t>
      </w:r>
      <w:r>
        <w:rPr>
          <w:rStyle w:val="FontStyle191"/>
        </w:rPr>
        <w:t xml:space="preserve">            </w:t>
      </w:r>
      <w:r w:rsidRPr="00C3048F">
        <w:rPr>
          <w:rStyle w:val="FontStyle191"/>
        </w:rPr>
        <w:t xml:space="preserve">ФГУП «РосРАО» 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rPr>
          <w:rStyle w:val="FontStyle191"/>
        </w:rPr>
      </w:pPr>
      <w:r w:rsidRPr="00C3048F">
        <w:rPr>
          <w:rStyle w:val="FontStyle191"/>
        </w:rPr>
        <w:t xml:space="preserve">____________________                       </w:t>
      </w:r>
      <w:r>
        <w:rPr>
          <w:rStyle w:val="FontStyle191"/>
        </w:rPr>
        <w:t xml:space="preserve">                   </w:t>
      </w:r>
      <w:r w:rsidRPr="00C3048F">
        <w:rPr>
          <w:rStyle w:val="FontStyle191"/>
        </w:rPr>
        <w:t xml:space="preserve"> ________________ В. Н. Пантелеев </w:t>
      </w:r>
    </w:p>
    <w:p w:rsidR="00C3048F" w:rsidRDefault="00C3048F" w:rsidP="00C3048F">
      <w:pPr>
        <w:pStyle w:val="Style68"/>
        <w:spacing w:before="5" w:line="317" w:lineRule="exact"/>
        <w:ind w:right="518" w:firstLine="0"/>
        <w:jc w:val="both"/>
        <w:rPr>
          <w:rStyle w:val="FontStyle191"/>
        </w:rPr>
      </w:pPr>
      <w:r w:rsidRPr="00C3048F">
        <w:rPr>
          <w:rStyle w:val="FontStyle191"/>
        </w:rPr>
        <w:t xml:space="preserve">«____» _________ 2015 г.        </w:t>
      </w:r>
      <w:r>
        <w:rPr>
          <w:rStyle w:val="FontStyle191"/>
        </w:rPr>
        <w:t xml:space="preserve">                  </w:t>
      </w:r>
      <w:r w:rsidRPr="00C3048F">
        <w:rPr>
          <w:rStyle w:val="FontStyle191"/>
        </w:rPr>
        <w:t xml:space="preserve">             «____» ________ 2015 г.</w:t>
      </w:r>
    </w:p>
    <w:p w:rsidR="00C3048F" w:rsidRPr="00C3048F" w:rsidRDefault="00C3048F" w:rsidP="00C3048F">
      <w:pPr>
        <w:pStyle w:val="Style68"/>
        <w:spacing w:before="5" w:line="317" w:lineRule="exact"/>
        <w:ind w:right="518" w:firstLine="0"/>
        <w:jc w:val="both"/>
        <w:rPr>
          <w:rStyle w:val="FontStyle191"/>
        </w:rPr>
      </w:pPr>
    </w:p>
    <w:p w:rsidR="004463B4" w:rsidRDefault="004463B4" w:rsidP="00B17CF0">
      <w:pPr>
        <w:pStyle w:val="Style68"/>
        <w:widowControl/>
        <w:tabs>
          <w:tab w:val="left" w:pos="9355"/>
        </w:tabs>
        <w:spacing w:before="5" w:line="317" w:lineRule="exact"/>
        <w:ind w:right="-1" w:firstLine="0"/>
        <w:jc w:val="center"/>
        <w:rPr>
          <w:rStyle w:val="FontStyle191"/>
        </w:rPr>
      </w:pPr>
    </w:p>
    <w:p w:rsidR="004463B4" w:rsidRPr="00514999" w:rsidRDefault="004463B4" w:rsidP="00514999">
      <w:pPr>
        <w:pStyle w:val="Style68"/>
        <w:widowControl/>
        <w:spacing w:before="5" w:line="317" w:lineRule="exact"/>
        <w:ind w:left="2124" w:right="518" w:firstLine="708"/>
        <w:rPr>
          <w:rStyle w:val="FontStyle193"/>
          <w:b w:val="0"/>
          <w:bCs w:val="0"/>
        </w:rPr>
      </w:pPr>
      <w:r>
        <w:rPr>
          <w:rStyle w:val="FontStyle193"/>
        </w:rPr>
        <w:t>ТЕХНИЧЕСКОЕ ЗАДАНИЕ</w:t>
      </w:r>
    </w:p>
    <w:p w:rsidR="004463B4" w:rsidRDefault="004463B4" w:rsidP="00514999">
      <w:pPr>
        <w:pStyle w:val="Style75"/>
        <w:widowControl/>
        <w:spacing w:line="240" w:lineRule="exact"/>
        <w:ind w:left="1361"/>
        <w:rPr>
          <w:sz w:val="20"/>
          <w:szCs w:val="20"/>
        </w:rPr>
      </w:pPr>
    </w:p>
    <w:p w:rsidR="005A4E56" w:rsidRPr="005A4E56" w:rsidRDefault="00C3048F" w:rsidP="005A4E56">
      <w:pPr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 w:rsidRPr="00C3048F">
        <w:rPr>
          <w:rFonts w:ascii="Times New Roman" w:hAnsi="Times New Roman"/>
          <w:sz w:val="24"/>
          <w:szCs w:val="24"/>
        </w:rPr>
        <w:t>«</w:t>
      </w:r>
      <w:r w:rsidR="005A4E56" w:rsidRPr="005A4E56">
        <w:rPr>
          <w:rFonts w:ascii="Times New Roman" w:hAnsi="Times New Roman"/>
          <w:sz w:val="24"/>
          <w:szCs w:val="24"/>
        </w:rPr>
        <w:t xml:space="preserve">Оснащение системой АСКРО Центра по обращению с РАО – </w:t>
      </w:r>
    </w:p>
    <w:p w:rsidR="00240F34" w:rsidRPr="00C3048F" w:rsidRDefault="005A4E56" w:rsidP="005A4E56">
      <w:pPr>
        <w:spacing w:after="0" w:line="240" w:lineRule="auto"/>
        <w:ind w:firstLine="539"/>
        <w:jc w:val="center"/>
        <w:rPr>
          <w:rFonts w:ascii="Times New Roman" w:hAnsi="Times New Roman"/>
          <w:sz w:val="24"/>
          <w:szCs w:val="24"/>
        </w:rPr>
      </w:pPr>
      <w:r w:rsidRPr="005A4E56">
        <w:rPr>
          <w:rFonts w:ascii="Times New Roman" w:hAnsi="Times New Roman"/>
          <w:sz w:val="24"/>
          <w:szCs w:val="24"/>
        </w:rPr>
        <w:t>отделения Гремиха  СЗЦ «СевРАО» - филиала ФГУП «РосРАО</w:t>
      </w:r>
      <w:r w:rsidR="00C3048F" w:rsidRPr="00C3048F">
        <w:rPr>
          <w:rFonts w:ascii="Times New Roman" w:hAnsi="Times New Roman"/>
          <w:sz w:val="24"/>
          <w:szCs w:val="24"/>
        </w:rPr>
        <w:t>»</w:t>
      </w:r>
    </w:p>
    <w:p w:rsidR="00F6502E" w:rsidRDefault="00F6502E" w:rsidP="00F6502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F6502E" w:rsidRPr="00F6502E" w:rsidRDefault="00F6502E" w:rsidP="00F6502E">
      <w:pPr>
        <w:spacing w:after="0" w:line="240" w:lineRule="auto"/>
        <w:ind w:firstLine="539"/>
        <w:jc w:val="center"/>
        <w:rPr>
          <w:rFonts w:ascii="Times New Roman" w:hAnsi="Times New Roman"/>
          <w:bCs/>
          <w:kern w:val="32"/>
          <w:sz w:val="28"/>
          <w:szCs w:val="28"/>
        </w:rPr>
      </w:pPr>
    </w:p>
    <w:p w:rsidR="00F756FB" w:rsidRDefault="00F756FB" w:rsidP="003F0510"/>
    <w:p w:rsidR="00E00572" w:rsidRDefault="00E00572" w:rsidP="003F0510"/>
    <w:p w:rsidR="00C3048F" w:rsidRDefault="00C3048F" w:rsidP="003F0510"/>
    <w:p w:rsidR="00C3048F" w:rsidRDefault="00C3048F" w:rsidP="003F0510"/>
    <w:p w:rsidR="00C3048F" w:rsidRDefault="00C3048F" w:rsidP="003F0510"/>
    <w:p w:rsidR="00C3048F" w:rsidRDefault="00C3048F" w:rsidP="003F0510"/>
    <w:p w:rsidR="00C3048F" w:rsidRDefault="00C3048F" w:rsidP="003F0510"/>
    <w:p w:rsidR="00C3048F" w:rsidRDefault="00C3048F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5A4E56" w:rsidRDefault="005A4E56" w:rsidP="003F0510"/>
    <w:p w:rsidR="00C3048F" w:rsidRDefault="00C3048F" w:rsidP="003F0510"/>
    <w:p w:rsidR="00C3048F" w:rsidRDefault="00C3048F" w:rsidP="003F0510"/>
    <w:p w:rsidR="004463B4" w:rsidRDefault="004463B4" w:rsidP="00240F34">
      <w:pPr>
        <w:jc w:val="center"/>
        <w:rPr>
          <w:rStyle w:val="FontStyle191"/>
        </w:rPr>
      </w:pPr>
      <w:r>
        <w:rPr>
          <w:rStyle w:val="FontStyle191"/>
        </w:rPr>
        <w:t>г. Мурманск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Техническое задание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выполнение строительно-монтажных работ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строительстве, реконструкции и капитальном ремонте объектов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(капитального и незавершенного строительства, </w:t>
      </w:r>
      <w:proofErr w:type="gramEnd"/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объектов временного назначения и инженерных систем)</w:t>
      </w:r>
    </w:p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объекту: «Оснащение системой АСКРО Центра по обращению с РАО –  отделения Гремиха СЗЦ «СевРАО» - филиала ФГУП «РосРАО».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СОДЕРЖАНИЕ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1. НАИМЕНОВАНИЕ ВЫПОЛНЯЕМЫХ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2. ОБЩИЕ ПОЛОЖЕНИЯ.</w:t>
      </w:r>
    </w:p>
    <w:p w:rsidR="006442C2" w:rsidRPr="006442C2" w:rsidRDefault="006442C2" w:rsidP="006442C2">
      <w:pPr>
        <w:spacing w:after="0" w:line="240" w:lineRule="auto"/>
        <w:ind w:left="2552" w:right="141" w:hanging="170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 2.2 Сведения о выполняемых работах.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Подраздел 2.3 Сведения о месте выполнения работ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Подраздел 2.4 Требования к разработке </w:t>
      </w: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проекта производства работ</w:t>
      </w: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3. ТРЕБОВАНИЯ К ТЕХНИЧЕСКИМ ХАРАКТЕРИСТИКАМ РАБОТ.</w:t>
      </w:r>
    </w:p>
    <w:p w:rsidR="006442C2" w:rsidRPr="006442C2" w:rsidRDefault="006442C2" w:rsidP="006442C2">
      <w:pPr>
        <w:spacing w:after="0" w:line="240" w:lineRule="auto"/>
        <w:ind w:left="851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Подраздел 3.1 Технические требования при выполнении работ</w:t>
      </w: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442C2" w:rsidRPr="006442C2" w:rsidRDefault="006442C2" w:rsidP="006442C2">
      <w:pPr>
        <w:spacing w:after="0" w:line="240" w:lineRule="auto"/>
        <w:ind w:left="2552" w:right="141" w:hanging="170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Подраздел 3.2 Требования </w:t>
      </w: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оформлению и составу проекта производства работ.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hAnsi="Times New Roman"/>
          <w:color w:val="000000"/>
          <w:sz w:val="28"/>
          <w:szCs w:val="28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4. ВЕДОМОСТЬ ФИЗИЧЕСКИХ ОБЪЕМОВ РАБОТ,  РЕСУРСНАЯ ВЕДОМОСТЬ, СМЕТНЫЕ РАСЧЕТЫ.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РАЗДЕЛ 5. ТРЕБОВАНИЯ К МАТЕРИАЛАМ И </w:t>
      </w:r>
      <w:proofErr w:type="gramStart"/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ОБОРУДОВАНИЮ</w:t>
      </w:r>
      <w:proofErr w:type="gramEnd"/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ПРИМЕНЯЕМЫМ ДЛЯ ВЫПОЛНЕНИЯ РАБОТ, В Т.Ч. ВЕДОМОСТЬ МАТЕРИАЛОВ.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6</w:t>
      </w: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ПЕРЕЧЕНЬ ПРОЕКТНОЙ И РАБОЧЕЙ ДОКУМЕНТАЦИИ</w:t>
      </w:r>
    </w:p>
    <w:p w:rsidR="006442C2" w:rsidRPr="006442C2" w:rsidRDefault="006442C2" w:rsidP="006442C2">
      <w:pPr>
        <w:spacing w:after="0" w:line="240" w:lineRule="auto"/>
        <w:ind w:left="1276" w:right="141" w:hanging="127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8. СРОК ВЫПОЛНЕНИЯ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9. ТРЕБОВАНИЯ К КАЧЕСТВУ ВЫПОЛНЯЕМЫХ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10. ТРЕБОВАНИЯ К ОСОБЫМ УСЛОВИЯМ РАБОТ</w:t>
      </w:r>
    </w:p>
    <w:p w:rsidR="006442C2" w:rsidRPr="006442C2" w:rsidRDefault="006442C2" w:rsidP="006442C2">
      <w:pPr>
        <w:spacing w:after="0" w:line="240" w:lineRule="auto"/>
        <w:ind w:left="1418" w:right="141" w:hanging="141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11. ТРЕБОВАНИЯ К СРОКУ И (ИЛИ) ОБЪЕМУ ПРЕДОСТАВЛЕНИЯ ГАРАНТИЙ.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12. ТРЕБОВАНИЯ К БЕЗОПАСНОСТИ ВЫПОЛНЯЕМЫХ РАБОТ.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13. ТРЕБОВАНИЯ К РЕЗУЛЬТАТАМ РАБОТ И ПОРЯДКУ ПРИЕМКИ.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14. ТРЕБОВАНИЕ К ФОРМЕ ПРЕДСТАВЛЯЕМОЙ ИНФОРМАЦИИ.</w:t>
      </w:r>
    </w:p>
    <w:p w:rsidR="006442C2" w:rsidRPr="006442C2" w:rsidRDefault="006442C2" w:rsidP="006442C2">
      <w:pPr>
        <w:spacing w:after="0" w:line="240" w:lineRule="auto"/>
        <w:ind w:left="1418" w:right="141" w:hanging="141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6442C2" w:rsidRPr="006442C2" w:rsidRDefault="006442C2" w:rsidP="006442C2">
      <w:pPr>
        <w:spacing w:after="0" w:line="240" w:lineRule="auto"/>
        <w:ind w:right="141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 w:type="page"/>
      </w: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1. НАИМЕНОВАНИЕ ВЫПОЛНЯЕМЫХ РАБОТ</w:t>
      </w:r>
    </w:p>
    <w:p w:rsidR="006442C2" w:rsidRPr="006442C2" w:rsidRDefault="006442C2" w:rsidP="006442C2">
      <w:pPr>
        <w:spacing w:after="0" w:line="240" w:lineRule="auto"/>
        <w:ind w:right="14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«Оснащение системой АСКРО Центра по обращению с РАО –  отделения Гремиха  СЗЦ «СевРАО» - филиала ФГУП «РосРАО»</w:t>
            </w:r>
          </w:p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2. ОБЩИЕ ПОЛОЖЕНИЯ</w:t>
      </w:r>
    </w:p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Подраздел 2.1 Сведения о строительно-монтажных работах при строительстве, реконструкции и капитальном ремонте объектов 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Проект по теме: «Модернизация и восстановление работоспособности системы АСКРО отделения Гремиха СЗЦ «СевРАО» - филиала ФГУП РосРАО» от 23 декабря 2014 года. Утверждён заместителем генерального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директора автономной некоммерческой организации Центра анализа безопасности энергетики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ИБРАЭ РАН  Р.В. Арутюняном. 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Подраздел 2.2 Сведения о выполняемых работах</w:t>
            </w:r>
          </w:p>
        </w:tc>
      </w:tr>
      <w:tr w:rsidR="006442C2" w:rsidRPr="006442C2" w:rsidTr="00A673F0">
        <w:trPr>
          <w:trHeight w:val="47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После восстановления и модернизации измерительная часть АСКРО - Гремиха должна  состоять  из 18 дозиметров гамма излучения ДБГ-С11Д (11 шт. в основном исполнении и 7 шт. в исполнении 01), 4 устройств детектирования нейтронов УДМН-100, 1 погружного спектрометра УДС-Г, 3 установок для измерения объемной активности радиоактивных аэрозолей УДА-1АБ, 10 блоков аварийной сигнализации БАС – 1С, 1 автоматической метеостанции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Vaisala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WXT 520 и информационного табло.   </w:t>
            </w:r>
            <w:proofErr w:type="gramEnd"/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Осуществление непрерывного контроля радиационной обстановки в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защитной зоне особо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опасного объекта.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Наличие АСКРО является обязательным требованием для особо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опасных объектов первой категории потенциальной опасности (СП 2.6.1.2612-10 Основные санитарные правила обеспечения радиационной безопасности (ОСПОРБ-99/2010) пункт 3.13.4.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Акт проверки  ФГУП «РосРАО» Управлением  государственного надзора МО РФ от 31.10.2014г. № 357/1535) Необходимостью передачи данных автоматизированной системы контроля радиационной обстановки с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ядерно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радиационно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опасных объектов отделения Гремиха СЗЦ «СевРАО» - филиала ФГУП «РосРАО» в СКЦ СЗЦ «СевРАО» (г. Мурманск) и СКЦ  Госкорпорации «Росатом» (г. Москва).</w:t>
            </w:r>
            <w:proofErr w:type="gramEnd"/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Подраздел 2.2 Сведения о месте выполнения работ</w:t>
            </w:r>
          </w:p>
        </w:tc>
      </w:tr>
      <w:tr w:rsidR="006442C2" w:rsidRPr="006442C2" w:rsidTr="00A673F0">
        <w:trPr>
          <w:trHeight w:val="429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Техническая территория ПВХ  отделения Гремиха, ЗАТО  города  Островной  Мурманской области.</w:t>
            </w:r>
          </w:p>
          <w:p w:rsidR="006442C2" w:rsidRPr="006442C2" w:rsidRDefault="006442C2" w:rsidP="006442C2">
            <w:pPr>
              <w:spacing w:after="0" w:line="240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Подраздел 2.4 Требования к разработке ППР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требуется.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3. ТРЕБОВАНИЯ К ТЕХНИЧЕСКИМ ХАРАКТЕРИСТИКАМ РАБОТ</w:t>
      </w:r>
    </w:p>
    <w:p w:rsidR="006442C2" w:rsidRPr="006442C2" w:rsidRDefault="006442C2" w:rsidP="006442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Подраздел 3.1 Технические требования при выполнении работ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При  модернизации и восстановлении необходимо   выполнить  следующий перечень работ: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 Монтаж технологического оборудования: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    Монтаж дозиметров гамма – излучения.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блоков аварийной сигнализации.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информационного табло.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промышленных компьютеров.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 Монтаж сетевых источников питания для промышленного компьютера.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сетевых источников питания для питания ДБГ-С11Д, в шкаф 400х400х250.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преобразователей интерфейса.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УДМН-100.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точек доступа.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сетевых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коцентраторов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сетевого терминала.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нагревателей  электромонтажных  шкафов.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электромонтажных шкафов.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источников бесперебойного питания.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-     Монтаж метеостанции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Vaisala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520.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  Проложить по технической территории отделения кабели для информационных сетей.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Пусконаладочные работы: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работы по предварительной сборке и проверке оборудования в Москве.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 работы по инсталляции и настройке программного обеспечения (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пуско-наладочные работы на отделении Гремиха.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При определении объемов и стоимости  работ учесть предполагаемые затраты доставки оборудования и строительных материалов от г. Мурманск до ЗАТО города Островной морским путём,  расстояние = 400км.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Учесть командировочные расходы.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Объем выполняемых работ определен в соответствии с данным   Техническим  заданием  и на основании проекта АНО ЦАБ ИБРАЭ РАН: «Модернизация и восстановление  работоспособности АСКРО отделения Гремиха СЗЦ «СевРАО» - филиала ФГУП «РосРАО».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Учесть командировочные расходы.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 Общие требования.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Подрядчик должен обладать гражданской правоспособностью в полном объеме для заключения и исполнения Договора.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В  соответствии с настоящим Техническим заданием Подрядчик обеспечивает    выполнение работ на основании правовых нормативных актов, нормативных документов, отраслевых руководящих документов, в том числе: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Градостроительный кодекс Российской Федерации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27.12.2002 №184-ФЗ. О техническом регулировании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21.07.1997 №116-ФЗ. О промышленной безопасности опасных производственных объектов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Свидетельство СРО, раздел  III,  п.23.6 – Монтаж электротехнических установок, оборудования, систем автоматики и сигнализации٭, п.24.10 – Пусконаладочные работы систем автоматики, сигнализации и взаимосвязанных устройств ٭.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РД 5.90.2532-87 Руководящий документ. Правила по обращению с радиоактивными отходами;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РД 5.0281-79. Организация условий труда. Общие положения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10.01.2002 №7-ФЗ. Об охране окружающей среды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22.08.2004 №122-ФЗ. Об отходах производства и потребления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Федеральный закон от 30.03.1999 №52-ФЗ. О </w:t>
            </w: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санитарно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эпидемиологическом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благополучия населения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СНиП 12-1-2004. Организация строительства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Подраздел 3.2 Требования </w:t>
            </w:r>
            <w:r w:rsidRPr="006442C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оформлению и составу проекта производства работ (ППР)</w:t>
            </w:r>
          </w:p>
        </w:tc>
      </w:tr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 производства работ не разрабатывается.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4. ВЕДОМОСТЬ ФИЗИЧЕСКИХ ОБЪЕМОВ РАБОТ, РЕСУРСНАЯ ВЕДОМОСТЬ, СМЕТНЫЕ РАСЧЕТЫ 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Ведомость физических объемов работ</w:t>
            </w:r>
            <w:r w:rsidRPr="006442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Таблица 1</w:t>
            </w: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56"/>
              <w:gridCol w:w="6271"/>
              <w:gridCol w:w="1132"/>
              <w:gridCol w:w="1286"/>
            </w:tblGrid>
            <w:tr w:rsidR="006442C2" w:rsidRPr="006442C2" w:rsidTr="00A673F0">
              <w:trPr>
                <w:tblHeader/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0" w:name="TO0000036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Наименование видов работ</w:t>
                  </w:r>
                </w:p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Оснащение системой АСКРО  системой АСКРО отделения Гремиха  СЗЦ «СевРАО» - филиала ФГУП «РосРАО.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Объект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Технологическое оборудование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Монтаж дозиметра гамма-излучения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ДБГ-С11Д в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клеммную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коробку ABB   артикул 1SL0858A00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клеммную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коробку на стене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Шт. 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ДБГ-С11Д, на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стене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высоте 1,8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2.1.5..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блока аварийной сигнализации: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стене, на высоте 2,6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подключить сетевой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 электропитания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Монтаж информационного </w:t>
                  </w: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табло: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стене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высоте 3,м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сетевой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 электропитания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промышленных компьютеров: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сетевых источников питания для промышленного компьютера: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сетевых источников питания для питания ДБГ-С11Д, в шкаф 400х400х250: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Шт. 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преобразователя интерфейса: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УДМН-100: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кронштейн на стене, на высоте 2,5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УДМН-100 на кронштейн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9.3.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точки доступа: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10.1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D-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Link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крыше здания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сетевой кабель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-подключить кабель электропитания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Монтаж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сетевого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коцентратора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11.1.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на монтажной панели, в шкаф 400х400х250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Mikrotik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RB/MRTG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сетевого терминала: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IRZ RUH2b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нагревателя электромонтажного шкафа: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Ризур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ОША-Р-1F на монтажной панели, в шкаф 400х400х250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электромонтажного шкафа: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14.1.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шкаф на стене, на высоте 1,2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Монтаж источника бесперебойного питания: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APC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Back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-UPS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Pro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1200VA и закрепить на электромонтажном шкафу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Монтаж метеостанции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Vaisala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520: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анкеры в отверстия глубиной 100 мм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закрепить опорную площадку мачты метеостанции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-установить, собрать мачту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метеостанцию на мачте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16.5.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-установить поднять мачту, закрепить растяжки,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Прокладка кабелей информационных сетей: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-установить пластмассовые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кабель-каналы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стене, на высоте 2,5 м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-уложить кабель FTP 4х2х0.52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cat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5e в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кабель-каналы</w:t>
                  </w:r>
                  <w:proofErr w:type="gramEnd"/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-затянуть кабель FTP 4х2х0.52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cat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5e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установленный ранее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металлорукав</w:t>
                  </w:r>
                  <w:proofErr w:type="spellEnd"/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17.4.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-проложить кабель FTP 4х2х0.52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cat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5e по стенам открыто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17.5.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-разработать траншеи для укладки кабеля в металлических трубах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17.6.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-уложить трубы в траншеи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17.7.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-затянуть кабели в проложенные трубы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17.8.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-засыпать траншеи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Пусконаладочные работы: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18.1.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работы по предварительной сборке и проверке оборудования в Москве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18.2.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работы по инсталляции и настройке  программного обеспечения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18.3.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 пуско-наладочные работы на отделении Гремиха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Комплект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bookmarkEnd w:id="0"/>
          </w:tbl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5. ТРЕБОВАНИЯ К МАТЕРИАЛАМ И ОБОРУДОВАНИЮ, ПРИМЕНЯЕМЫМ ДЛЯ ВЫПОЛНЕНИЯ РАБОТ,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Т.Ч. ВЕДОМОСТЬ МАТЕРИАЛОВ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МТР, Оборудование, поставляемые Подрядчиком, должны  быть сертифицированы (если в соответствии с законодательством Российской Федерации подлежат обязательной сертификации), быть укомплектованы в соответствии с техническими условиями и действующими нормативно-технической документацией.</w:t>
            </w:r>
          </w:p>
          <w:p w:rsidR="006442C2" w:rsidRPr="006442C2" w:rsidRDefault="006442C2" w:rsidP="00644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Таблица 2</w:t>
            </w: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Ведомость материалов. </w:t>
            </w: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23"/>
              <w:gridCol w:w="6338"/>
              <w:gridCol w:w="1198"/>
              <w:gridCol w:w="1286"/>
            </w:tblGrid>
            <w:tr w:rsidR="006442C2" w:rsidRPr="006442C2" w:rsidTr="00A673F0">
              <w:trPr>
                <w:tblHeader/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материалов </w:t>
                  </w:r>
                </w:p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(тип, марка, технические характеристики и т.п.)</w:t>
                  </w: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2C2" w:rsidRPr="006442C2" w:rsidRDefault="006442C2" w:rsidP="006442C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</w:tr>
            <w:tr w:rsidR="006442C2" w:rsidRPr="006442C2" w:rsidTr="00A673F0">
              <w:trPr>
                <w:jc w:val="center"/>
              </w:trPr>
              <w:tc>
                <w:tcPr>
                  <w:tcW w:w="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РАЗДЕЛ 6. ПЕРЕЧЕНЬ ПРОЕКТНОЙ И РАБОЧЕЙ ДОКУМЕНТАЦИИ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442C2" w:rsidRPr="006442C2" w:rsidTr="00A673F0">
        <w:trPr>
          <w:trHeight w:val="1107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Таблица 3</w:t>
            </w:r>
          </w:p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442C2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Перечень проектной и рабочей документации (чертежи, сметы, спецификации оборудования, изделий и материалов</w:t>
            </w:r>
            <w:proofErr w:type="gram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5"/>
              <w:gridCol w:w="2311"/>
              <w:gridCol w:w="1855"/>
              <w:gridCol w:w="2427"/>
              <w:gridCol w:w="2217"/>
            </w:tblGrid>
            <w:tr w:rsidR="006442C2" w:rsidRPr="006442C2" w:rsidTr="00A673F0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Обозначение</w:t>
                  </w: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№ инвентарный</w:t>
                  </w: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  <w:t>Кол-во листов</w:t>
                  </w:r>
                </w:p>
              </w:tc>
            </w:tr>
            <w:tr w:rsidR="006442C2" w:rsidRPr="006442C2" w:rsidTr="00A673F0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Проект</w:t>
                  </w: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«Модернизация и восстановление работоспособности системы АСКРО отделения Гремиха СЗЦ «СевРАО» - филиала ФГУП РосРАО» от 23 декабря 2014 года. </w:t>
                  </w: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442C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</w:tr>
            <w:tr w:rsidR="006442C2" w:rsidRPr="006442C2" w:rsidTr="00A673F0"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2C2" w:rsidRPr="006442C2" w:rsidRDefault="006442C2" w:rsidP="006442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7. ТРЕБОВАНИЯ И УСЛОВИЯ К РАЗРАБОТКЕ ПРИРОДООХРАННЫХ МЕР И МЕРОПРИЯТИЙ</w:t>
      </w: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предъявляется. 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8. СРОК (ИНТЕРВАЛ) ВЫПОЛНЕНИЯ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Начало работ: дата подписания договора.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Окончание работ:  не позднее </w:t>
            </w:r>
            <w:r w:rsidR="005F5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</w:t>
            </w:r>
            <w:r w:rsidR="005F5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.201</w:t>
            </w:r>
            <w:r w:rsidR="005F5D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1" w:name="_GoBack"/>
            <w:bookmarkEnd w:id="1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9. ТРЕБОВАНИЯ К КАЧЕСТВУ ВЫПОЛНЯЕМЫХ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Качество выполненных Подрядчиком работ должно соответствовать требованиям законодательства Российской Федерации.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Продолжительность гарантийного срока для работ, выполняемых по настоящему Договору, составляет 12 (двенадцать) месяцев от даты подписания Акта сдачи-приемки выполненных работ.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 вследствие неисполнения или ненадлежащего исполнения Подрядчиком обязательств по Договору оборудование не может эксплуатироваться в соответствии с требованиями, предусмотренными нормативно-технической документацией, что должно быть удостоверено соответствующим актом, и эксплуатация была остановлена, то Гарантийный срок продлевается на срок, равный сроку остановки.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Гарантия качества результата выполнения работ распространяется на все составляющие результата работы, выполненные в рамках работ.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Если замены и восстановления, выполненные Подрядчиком в Гарантийный срок, влекут за собой снижение установленных ТЗ параметров эксплуатации,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Подрядчик не несет ответственности за нарушение правил технической эксплуатации оборудования в Гарантийный срок.</w:t>
            </w: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10. ТРЕБОВАНИЯ К ОСОБЫМ УСЛОВИЯМ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Работы будут производиться на технической территории отделения Гремиха, в том числе и в зоне строго режима, поэтому Подрядчик должен: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иметь лицензию ФСБ на осуществление работ с использованием сведений, составляющих  государственную тайну;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руководствоваться требованиями к системе менеджмента качества на предприятии в соответствии со стандартом ИСО 9001-2008 (ISO9001-2008);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направлять в здания и сооружения в зоне строго режима подверженных воздействию ИИИ специалистов прошедших медицинскую комиссию и имеющих допуск к работам в условиях воздействия РВ и ИИИ.</w:t>
            </w:r>
          </w:p>
          <w:p w:rsidR="006442C2" w:rsidRPr="006442C2" w:rsidRDefault="006442C2" w:rsidP="006442C2">
            <w:pPr>
              <w:spacing w:after="0" w:line="240" w:lineRule="auto"/>
              <w:ind w:right="-3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11. ТРЕБОВАНИЯ К СРОКУ И (ИЛИ) ОБЪЕМУ ПРЕДОСТАВЛЕНИЯ ГАРАНТИЙ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5.1. Гарантийный срок на выполненные работы определяется договором и должен быть не менее 12 месяцев с момента подписания сторонами Акта сдачи-приемки выполненных работ.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5.2. Если в период гарантийного срока  обнаружатся дефекты, иные недостатки, которые не позволят продолжить нормальную эксплуатацию АСКРО, то гарантийный срок продлевается соответственно на период устранения данных дефектов. Устранение дефектов осуществляется Подрядчиком своими силами и за свой счет. Наличие дефектов и сроки их устранения фиксируются двухсторонним Актом Подрядчика и Заказчика.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5.3. Подрядчик несет полную ответственность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качественное выполнение Работ по Договору в соответствии с действующими в Российской Федерации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нормативными актами.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5.4.  Надзор за соблюдением установленных требований к качеству работ, а также за полнотой и качеством производственно-технической документации, своевременным составлением актов, входит в обязанности строительного контроля.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5.6.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качеством  и полнотой выполнения работ осуществляется представителем Заказчика. Заказчик в любое время имеет право проверить работу Подрядчика  в части порядка (технологии) выполнения  работ, квалификацию участвующих в производстве работ специалистов.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12. ТРЕБОВАНИЯ К БЕЗОПАСНОСТИ ВЫПОЛНЯЕМЫХ РАБОТ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Технический регламент о требованиях пожарной безопасности № 123-ФЗ от 22 июля 2008;</w:t>
            </w:r>
          </w:p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Технический регламент о безопасности зданий и сооружений N 384-ФЗ от 30 декабря 2009 года;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</w:t>
            </w:r>
            <w:bookmarkStart w:id="2" w:name="OLE_LINK8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ППР-2012 «Правила противопожарного режима в Российской Федерации»</w:t>
            </w:r>
            <w:bookmarkEnd w:id="2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СНиП 12-03-2001 «Безопасность труда в строительстве». Часть 1.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СНиП 12-04-2002 «Безопасность труда в строительстве». Часть 2.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ГОСТ 12.1.046-85 «Нормы освещения строительных площадок»;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hyperlink r:id="rId7" w:tgtFrame="blank" w:history="1">
              <w:r w:rsidRPr="006442C2">
                <w:rPr>
                  <w:rFonts w:ascii="Times New Roman" w:eastAsia="Times New Roman" w:hAnsi="Times New Roman"/>
                  <w:color w:val="000000"/>
                  <w:sz w:val="24"/>
                  <w:szCs w:val="24"/>
                  <w:lang w:eastAsia="ru-RU"/>
                </w:rPr>
                <w:t>СНиП 3.02.01-87</w:t>
              </w:r>
            </w:hyperlink>
            <w:r w:rsidRPr="006442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Земляные сооружения, основания и фундаменты;</w:t>
            </w:r>
          </w:p>
          <w:p w:rsidR="006442C2" w:rsidRPr="006442C2" w:rsidRDefault="006442C2" w:rsidP="006442C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ППБ 05-86 «Правила пожарной безопасности при производстве строительно-монтажных работ».</w:t>
            </w:r>
          </w:p>
          <w:p w:rsidR="006442C2" w:rsidRPr="006442C2" w:rsidRDefault="006442C2" w:rsidP="006442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13. ТРЕБОВАНИЯ К РЕЗУЛЬТАТАМ РАБОТ И ПОРЯДКУ ПРИЕМКИ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Общие требования к результатам работ и порядку приемки строительно-монтажных работ по строительству, реконструкции и капитальному ремонту.</w:t>
            </w:r>
            <w:r w:rsidRPr="006442C2" w:rsidDel="00C64DC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Требования к составу и объему отчетной документации, в том числе исполнительной документации в соответствии с РД-11-02-2006. </w:t>
            </w:r>
          </w:p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Сметная документация предоставляется Заказчику в формате отраслевого программного комплекса «Атом Смета» и в формате 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MS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Ex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el</w:t>
            </w: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 сохранением всех функциональных взаимосвязей.  </w:t>
            </w:r>
          </w:p>
        </w:tc>
      </w:tr>
    </w:tbl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14. ТРЕБОВАНИЕ К ФОРМЕ ПРЕДСТАВЛЯЕМОЙ ИНФОРМАЦИИ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Требования к формату (состав, язык, форма</w:t>
            </w:r>
            <w:proofErr w:type="gramStart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442C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ид. носитель, количество, программный продукт для чтения и обработки информации, канал получения и т. д.) представления документации в соответствии с разделом 13 .</w:t>
            </w:r>
          </w:p>
        </w:tc>
      </w:tr>
    </w:tbl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15. ТРЕБОВАНИЯ К ТЕХНИЧЕСКОМУ ОБУЧЕНИЮ ПЕРСОНАЛА ЗАКАЗЧИКА</w:t>
      </w: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442C2" w:rsidRPr="006442C2" w:rsidTr="00A673F0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требуется.</w:t>
            </w:r>
          </w:p>
        </w:tc>
      </w:tr>
    </w:tbl>
    <w:p w:rsidR="006442C2" w:rsidRPr="006442C2" w:rsidRDefault="006442C2" w:rsidP="006442C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p w:rsidR="006442C2" w:rsidRPr="006442C2" w:rsidRDefault="006442C2" w:rsidP="006442C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АСКРО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автоматизированная система контроля радиационной обстановки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волоконно-оптическая линия связи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СКЦ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ситуационно – кризисный центр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ПВХ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пункт временного хранения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санпропускник модульный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защита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техническое обслуживание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планово</w:t>
            </w:r>
            <w:proofErr w:type="spell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– профилактические  работы</w:t>
            </w:r>
          </w:p>
        </w:tc>
      </w:tr>
    </w:tbl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42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6442C2" w:rsidRPr="006442C2" w:rsidRDefault="006442C2" w:rsidP="006442C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559"/>
      </w:tblGrid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2" w:rsidRPr="006442C2" w:rsidRDefault="006442C2" w:rsidP="00644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42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6442C2" w:rsidRPr="006442C2" w:rsidTr="00A673F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C2" w:rsidRPr="006442C2" w:rsidRDefault="006442C2" w:rsidP="006442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442C2" w:rsidRPr="006442C2" w:rsidRDefault="006442C2" w:rsidP="006442C2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СЗЦ «СевРАО» -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филиала ФГУП «РосРАО»:                       __________________                       В.В. Ерёменко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Начальник штаба ГОЧС-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руководитель СКЦ СЗЦ «СевРАО» -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>филиала ФГУП «РосРАО»:</w:t>
      </w: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___________________ </w:t>
      </w:r>
      <w:r w:rsidRPr="006442C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В.А. Лоза</w:t>
      </w:r>
    </w:p>
    <w:p w:rsidR="006442C2" w:rsidRPr="006442C2" w:rsidRDefault="006442C2" w:rsidP="006442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563F" w:rsidRPr="00E00572" w:rsidRDefault="0097563F" w:rsidP="006442C2">
      <w:pPr>
        <w:pStyle w:val="Style38"/>
        <w:widowControl/>
      </w:pPr>
    </w:p>
    <w:sectPr w:rsidR="0097563F" w:rsidRPr="00E00572" w:rsidSect="00644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366C"/>
    <w:multiLevelType w:val="multilevel"/>
    <w:tmpl w:val="1DFA77A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2081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416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5883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964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968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1766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3487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5568" w:hanging="1800"/>
      </w:pPr>
      <w:rPr>
        <w:rFonts w:cs="Times New Roman" w:hint="default"/>
        <w:color w:val="auto"/>
      </w:rPr>
    </w:lvl>
  </w:abstractNum>
  <w:abstractNum w:abstractNumId="1">
    <w:nsid w:val="17764F5C"/>
    <w:multiLevelType w:val="multilevel"/>
    <w:tmpl w:val="809697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11858F0"/>
    <w:multiLevelType w:val="hybridMultilevel"/>
    <w:tmpl w:val="1D6C1AC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67B9C"/>
    <w:multiLevelType w:val="multilevel"/>
    <w:tmpl w:val="C33C5EB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1721" w:hanging="360"/>
      </w:pPr>
      <w:rPr>
        <w:rFonts w:ascii="Arial" w:hAnsi="Arial" w:cs="Arial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3442" w:hanging="720"/>
      </w:pPr>
      <w:rPr>
        <w:rFonts w:ascii="Arial" w:hAnsi="Arial" w:cs="Arial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4803" w:hanging="720"/>
      </w:pPr>
      <w:rPr>
        <w:rFonts w:ascii="Arial" w:hAnsi="Arial" w:cs="Arial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6524" w:hanging="1080"/>
      </w:pPr>
      <w:rPr>
        <w:rFonts w:ascii="Arial" w:hAnsi="Arial" w:cs="Arial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7885" w:hanging="1080"/>
      </w:pPr>
      <w:rPr>
        <w:rFonts w:ascii="Arial" w:hAnsi="Arial" w:cs="Arial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9606" w:hanging="1440"/>
      </w:pPr>
      <w:rPr>
        <w:rFonts w:ascii="Arial" w:hAnsi="Arial" w:cs="Arial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0967" w:hanging="1440"/>
      </w:pPr>
      <w:rPr>
        <w:rFonts w:ascii="Arial" w:hAnsi="Arial" w:cs="Arial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2688" w:hanging="1800"/>
      </w:pPr>
      <w:rPr>
        <w:rFonts w:ascii="Arial" w:hAnsi="Arial" w:cs="Arial" w:hint="default"/>
        <w:color w:val="auto"/>
        <w:sz w:val="20"/>
      </w:rPr>
    </w:lvl>
  </w:abstractNum>
  <w:abstractNum w:abstractNumId="4">
    <w:nsid w:val="4C5A63E5"/>
    <w:multiLevelType w:val="hybridMultilevel"/>
    <w:tmpl w:val="11D2F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43133"/>
    <w:multiLevelType w:val="hybridMultilevel"/>
    <w:tmpl w:val="64EAF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E779F1"/>
    <w:multiLevelType w:val="multilevel"/>
    <w:tmpl w:val="1EA8619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>
    <w:nsid w:val="68FB341D"/>
    <w:multiLevelType w:val="hybridMultilevel"/>
    <w:tmpl w:val="E6443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6E2F07"/>
    <w:multiLevelType w:val="multilevel"/>
    <w:tmpl w:val="B4A810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99"/>
    <w:rsid w:val="00005D86"/>
    <w:rsid w:val="000311AD"/>
    <w:rsid w:val="0007447A"/>
    <w:rsid w:val="00083785"/>
    <w:rsid w:val="00091820"/>
    <w:rsid w:val="00096175"/>
    <w:rsid w:val="000A76E7"/>
    <w:rsid w:val="001027AB"/>
    <w:rsid w:val="00177461"/>
    <w:rsid w:val="0019476F"/>
    <w:rsid w:val="001B2A9F"/>
    <w:rsid w:val="00211194"/>
    <w:rsid w:val="002230A0"/>
    <w:rsid w:val="00235F3D"/>
    <w:rsid w:val="00240F34"/>
    <w:rsid w:val="002F2F3D"/>
    <w:rsid w:val="003025D1"/>
    <w:rsid w:val="0033759C"/>
    <w:rsid w:val="00354782"/>
    <w:rsid w:val="0035595D"/>
    <w:rsid w:val="00374C38"/>
    <w:rsid w:val="003C1D1F"/>
    <w:rsid w:val="003F0510"/>
    <w:rsid w:val="00410E6C"/>
    <w:rsid w:val="00426B06"/>
    <w:rsid w:val="00433C58"/>
    <w:rsid w:val="00443D52"/>
    <w:rsid w:val="004463B4"/>
    <w:rsid w:val="00450770"/>
    <w:rsid w:val="0045626D"/>
    <w:rsid w:val="00471B8E"/>
    <w:rsid w:val="00474DD1"/>
    <w:rsid w:val="0048794F"/>
    <w:rsid w:val="004A1CB4"/>
    <w:rsid w:val="004B25EB"/>
    <w:rsid w:val="004B4E9D"/>
    <w:rsid w:val="004D68E1"/>
    <w:rsid w:val="00510558"/>
    <w:rsid w:val="00510FCC"/>
    <w:rsid w:val="00514999"/>
    <w:rsid w:val="00522481"/>
    <w:rsid w:val="00533695"/>
    <w:rsid w:val="00536ED7"/>
    <w:rsid w:val="00572252"/>
    <w:rsid w:val="005A4E56"/>
    <w:rsid w:val="005F0004"/>
    <w:rsid w:val="005F5DD8"/>
    <w:rsid w:val="0061595C"/>
    <w:rsid w:val="0062024E"/>
    <w:rsid w:val="006442C2"/>
    <w:rsid w:val="0069281E"/>
    <w:rsid w:val="006A66C0"/>
    <w:rsid w:val="006A6EAB"/>
    <w:rsid w:val="006D706C"/>
    <w:rsid w:val="006E080B"/>
    <w:rsid w:val="006E763A"/>
    <w:rsid w:val="00704E29"/>
    <w:rsid w:val="00730C1F"/>
    <w:rsid w:val="0075328C"/>
    <w:rsid w:val="00766973"/>
    <w:rsid w:val="00772955"/>
    <w:rsid w:val="007F1BBC"/>
    <w:rsid w:val="00873DBC"/>
    <w:rsid w:val="00893D9D"/>
    <w:rsid w:val="00901487"/>
    <w:rsid w:val="00901B99"/>
    <w:rsid w:val="00952405"/>
    <w:rsid w:val="00953F6E"/>
    <w:rsid w:val="0097563F"/>
    <w:rsid w:val="009D5BD6"/>
    <w:rsid w:val="00A1106F"/>
    <w:rsid w:val="00A4021F"/>
    <w:rsid w:val="00A47CB9"/>
    <w:rsid w:val="00A5276E"/>
    <w:rsid w:val="00A617BF"/>
    <w:rsid w:val="00B17CF0"/>
    <w:rsid w:val="00B413BD"/>
    <w:rsid w:val="00B63047"/>
    <w:rsid w:val="00B738DC"/>
    <w:rsid w:val="00B97D1C"/>
    <w:rsid w:val="00BA6BD1"/>
    <w:rsid w:val="00BE139D"/>
    <w:rsid w:val="00BF4C32"/>
    <w:rsid w:val="00C3048F"/>
    <w:rsid w:val="00C819E0"/>
    <w:rsid w:val="00C84135"/>
    <w:rsid w:val="00D10EE0"/>
    <w:rsid w:val="00D128E2"/>
    <w:rsid w:val="00D135F3"/>
    <w:rsid w:val="00D209E0"/>
    <w:rsid w:val="00D439EE"/>
    <w:rsid w:val="00D50B02"/>
    <w:rsid w:val="00D55213"/>
    <w:rsid w:val="00D56D04"/>
    <w:rsid w:val="00D637C0"/>
    <w:rsid w:val="00D82AFB"/>
    <w:rsid w:val="00D8774E"/>
    <w:rsid w:val="00DC652F"/>
    <w:rsid w:val="00DC7E2A"/>
    <w:rsid w:val="00DE0772"/>
    <w:rsid w:val="00E00572"/>
    <w:rsid w:val="00EE6E8C"/>
    <w:rsid w:val="00EE7D06"/>
    <w:rsid w:val="00EF59D0"/>
    <w:rsid w:val="00F55C5D"/>
    <w:rsid w:val="00F6502E"/>
    <w:rsid w:val="00F756FB"/>
    <w:rsid w:val="00F974E6"/>
    <w:rsid w:val="00FA399A"/>
    <w:rsid w:val="00FC73ED"/>
    <w:rsid w:val="00FD1164"/>
    <w:rsid w:val="00FE1C97"/>
    <w:rsid w:val="00FE5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8">
    <w:name w:val="Style14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149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2">
    <w:name w:val="Font Style162"/>
    <w:basedOn w:val="a0"/>
    <w:uiPriority w:val="99"/>
    <w:rsid w:val="0051499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8" w:lineRule="exact"/>
      <w:ind w:firstLine="117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3">
    <w:name w:val="Font Style193"/>
    <w:basedOn w:val="a0"/>
    <w:uiPriority w:val="99"/>
    <w:rsid w:val="0051499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2">
    <w:name w:val="Style142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41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514999"/>
    <w:pPr>
      <w:widowControl w:val="0"/>
      <w:autoSpaceDE w:val="0"/>
      <w:autoSpaceDN w:val="0"/>
      <w:adjustRightInd w:val="0"/>
      <w:spacing w:after="0" w:line="655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  <w:ind w:firstLine="8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F05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3F0510"/>
    <w:pPr>
      <w:widowControl w:val="0"/>
      <w:autoSpaceDE w:val="0"/>
      <w:autoSpaceDN w:val="0"/>
      <w:adjustRightInd w:val="0"/>
      <w:spacing w:after="0" w:line="317" w:lineRule="exact"/>
      <w:ind w:firstLine="142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A399A"/>
    <w:pPr>
      <w:widowControl w:val="0"/>
      <w:autoSpaceDE w:val="0"/>
      <w:autoSpaceDN w:val="0"/>
      <w:adjustRightInd w:val="0"/>
      <w:spacing w:after="0" w:line="323" w:lineRule="exact"/>
      <w:ind w:firstLine="7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FA399A"/>
    <w:pPr>
      <w:widowControl w:val="0"/>
      <w:autoSpaceDE w:val="0"/>
      <w:autoSpaceDN w:val="0"/>
      <w:adjustRightInd w:val="0"/>
      <w:spacing w:after="0" w:line="318" w:lineRule="exact"/>
      <w:ind w:firstLine="4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Пункт Знак1"/>
    <w:basedOn w:val="a0"/>
    <w:link w:val="a3"/>
    <w:uiPriority w:val="99"/>
    <w:locked/>
    <w:rsid w:val="00FA399A"/>
    <w:rPr>
      <w:rFonts w:cs="Times New Roman"/>
      <w:sz w:val="28"/>
      <w:szCs w:val="28"/>
    </w:rPr>
  </w:style>
  <w:style w:type="paragraph" w:customStyle="1" w:styleId="a3">
    <w:name w:val="Пункт"/>
    <w:basedOn w:val="a"/>
    <w:link w:val="1"/>
    <w:uiPriority w:val="99"/>
    <w:rsid w:val="00FA399A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table" w:styleId="a4">
    <w:name w:val="Table Grid"/>
    <w:basedOn w:val="a1"/>
    <w:uiPriority w:val="99"/>
    <w:rsid w:val="00FA3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5">
    <w:name w:val="Style135"/>
    <w:basedOn w:val="a"/>
    <w:uiPriority w:val="99"/>
    <w:rsid w:val="00FA39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0057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52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8">
    <w:name w:val="Style14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149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2">
    <w:name w:val="Font Style162"/>
    <w:basedOn w:val="a0"/>
    <w:uiPriority w:val="99"/>
    <w:rsid w:val="0051499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8">
    <w:name w:val="Style68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8" w:lineRule="exact"/>
      <w:ind w:firstLine="117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634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514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3">
    <w:name w:val="Font Style193"/>
    <w:basedOn w:val="a0"/>
    <w:uiPriority w:val="99"/>
    <w:rsid w:val="00514999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2">
    <w:name w:val="Style142"/>
    <w:basedOn w:val="a"/>
    <w:uiPriority w:val="99"/>
    <w:rsid w:val="00514999"/>
    <w:pPr>
      <w:widowControl w:val="0"/>
      <w:autoSpaceDE w:val="0"/>
      <w:autoSpaceDN w:val="0"/>
      <w:adjustRightInd w:val="0"/>
      <w:spacing w:after="0" w:line="324" w:lineRule="exact"/>
      <w:ind w:hanging="41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514999"/>
    <w:pPr>
      <w:widowControl w:val="0"/>
      <w:autoSpaceDE w:val="0"/>
      <w:autoSpaceDN w:val="0"/>
      <w:adjustRightInd w:val="0"/>
      <w:spacing w:after="0" w:line="655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  <w:ind w:firstLine="85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F05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3F0510"/>
    <w:pPr>
      <w:widowControl w:val="0"/>
      <w:autoSpaceDE w:val="0"/>
      <w:autoSpaceDN w:val="0"/>
      <w:adjustRightInd w:val="0"/>
      <w:spacing w:after="0" w:line="32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3F0510"/>
    <w:pPr>
      <w:widowControl w:val="0"/>
      <w:autoSpaceDE w:val="0"/>
      <w:autoSpaceDN w:val="0"/>
      <w:adjustRightInd w:val="0"/>
      <w:spacing w:after="0" w:line="317" w:lineRule="exact"/>
      <w:ind w:firstLine="142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A399A"/>
    <w:pPr>
      <w:widowControl w:val="0"/>
      <w:autoSpaceDE w:val="0"/>
      <w:autoSpaceDN w:val="0"/>
      <w:adjustRightInd w:val="0"/>
      <w:spacing w:after="0" w:line="323" w:lineRule="exact"/>
      <w:ind w:firstLine="71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FA399A"/>
    <w:pPr>
      <w:widowControl w:val="0"/>
      <w:autoSpaceDE w:val="0"/>
      <w:autoSpaceDN w:val="0"/>
      <w:adjustRightInd w:val="0"/>
      <w:spacing w:after="0" w:line="318" w:lineRule="exact"/>
      <w:ind w:firstLine="4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Пункт Знак1"/>
    <w:basedOn w:val="a0"/>
    <w:link w:val="a3"/>
    <w:uiPriority w:val="99"/>
    <w:locked/>
    <w:rsid w:val="00FA399A"/>
    <w:rPr>
      <w:rFonts w:cs="Times New Roman"/>
      <w:sz w:val="28"/>
      <w:szCs w:val="28"/>
    </w:rPr>
  </w:style>
  <w:style w:type="paragraph" w:customStyle="1" w:styleId="a3">
    <w:name w:val="Пункт"/>
    <w:basedOn w:val="a"/>
    <w:link w:val="1"/>
    <w:uiPriority w:val="99"/>
    <w:rsid w:val="00FA399A"/>
    <w:pPr>
      <w:tabs>
        <w:tab w:val="num" w:pos="360"/>
        <w:tab w:val="num" w:pos="1134"/>
      </w:tabs>
      <w:spacing w:after="0" w:line="360" w:lineRule="auto"/>
      <w:ind w:left="1134" w:hanging="1134"/>
      <w:jc w:val="both"/>
    </w:pPr>
    <w:rPr>
      <w:sz w:val="28"/>
      <w:szCs w:val="28"/>
    </w:rPr>
  </w:style>
  <w:style w:type="table" w:styleId="a4">
    <w:name w:val="Table Grid"/>
    <w:basedOn w:val="a1"/>
    <w:uiPriority w:val="99"/>
    <w:rsid w:val="00FA39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5">
    <w:name w:val="Style135"/>
    <w:basedOn w:val="a"/>
    <w:uiPriority w:val="99"/>
    <w:rsid w:val="00FA39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0057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server03\esif\&#1092;&#1086;&#1085;&#1076;%20&#1053;&#1086;&#1088;&#1084;&#1072;&#1090;&#1080;&#1074;&#1085;&#1086;-&#1088;&#1072;&#1089;&#1087;&#1086;&#1088;&#1103;&#1076;&#1080;&#1090;&#1077;&#1083;&#1100;&#1085;&#1086;&#1081;%20&#1076;&#1086;&#1082;&#1091;&#1084;&#1077;&#1085;&#1090;&#1072;&#1094;&#1080;&#1080;\&#1069;&#1083;&#1077;&#1082;&#1090;&#1088;&#1086;&#1085;&#1085;&#1099;&#1077;%20&#1087;&#1088;&#1080;&#1083;&#1086;&#1078;&#1077;&#1085;&#1080;&#1103;\&#1053;&#1044;%20&#1074;%20&#1089;&#1090;&#1088;&#1086;&#1080;&#1090;&#1077;&#1083;&#1100;&#1089;&#1090;&#1074;&#1077;\&#1057;&#1053;&#1048;&#1055;%203.02.01-87.t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F5117-261D-4869-9C4E-DF7DE55A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11</Pages>
  <Words>2814</Words>
  <Characters>16042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Rumin</cp:lastModifiedBy>
  <cp:revision>21</cp:revision>
  <cp:lastPrinted>2015-07-08T06:26:00Z</cp:lastPrinted>
  <dcterms:created xsi:type="dcterms:W3CDTF">2014-10-24T11:01:00Z</dcterms:created>
  <dcterms:modified xsi:type="dcterms:W3CDTF">2015-09-23T10:28:00Z</dcterms:modified>
</cp:coreProperties>
</file>